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E11" w:rsidRDefault="006C5291">
      <w:r>
        <w:rPr>
          <w:noProof/>
          <w:lang w:eastAsia="ru-RU"/>
        </w:rPr>
        <w:drawing>
          <wp:inline distT="0" distB="0" distL="0" distR="0">
            <wp:extent cx="5943600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99" w:rsidRDefault="00552799"/>
    <w:p w:rsidR="00552799" w:rsidRDefault="00552799"/>
    <w:p w:rsidR="00552799" w:rsidRPr="00AD202C" w:rsidRDefault="00552799" w:rsidP="00552799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</w:t>
      </w:r>
      <w:r w:rsidRPr="00AD20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Туристский поход с проверкой туристских навыков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норматива испытания (теста) «Туристский поход с проверкой туристских навыков» (далее - «Туристский поход») проводится в виде прохождения пешеходного или лыжного маршрута протяженностью не менее указанного количества километров, установленных государственными требованиями комплекса ГТО с IV по XV ступени, и проверки туристских навыков при прохождении маршрута. Выполнение нормативов проводится в природной среде (при наличии, рекомендуется использовать систему национальных и региональных троп экотуризма); характер маршрута (тропы, грунтовые дороги, бездорожье и т.д.), наличие и вес рюкзака не регламентируются.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 нормативов проводится центрами тестирования. Для оценки выполнения нормативов испытания (теста) в состав судейских бригад центра тестирования могут включаться представители федераций спортивного туризма, центров и станций юных туристов, туристских клубов, и других структур, развивающих спортивный туризм, спортивные судьи по видам спорта «спортивный туризм», «спортивное ориентирование», а также лица, имеющие звание «Туристский организатор», «Инструктор детско-юношеского туризма» или «Инструктор туризма».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Испытание «Туристский поход» выполняется в составе туристской группы в количестве не более 15 человек на одного руководителя. В III-V ступенях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туристская группа комплектуется из обучающихся в количестве от 8 до 20 человек и возглавляется как минимум двумя совершеннолетними руководителями.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тестированием для участников проводится инструктаж, включающий основные правила безопасного поведения в туристском походе.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Проверяется соответствие личной одежды и обуви участников погоде и виду туристского похода. Группа должна быть обеспечена медицинской аптечкой. Определяется направляющий и замыкающий и порядок связи между ними.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приеме норматива для III-VII ступеней обязательна проверка туристских навыков. Проверка туристских навыков проводится при прохождении маршрута при участии представителей центров тестирования.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Основные навыки, необходимые участнику туристского похода.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Должен знать порядок действий: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случае возникновения опасных явлений и стихийных бедствий;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случае потери ориентировки;</w:t>
      </w:r>
    </w:p>
    <w:p w:rsid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случае получения травмы или заболевания.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Должен уметь: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подготовить личное и общественное снаряжение для участия в туристском походе;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выбрать место бивуака, установить палатку, заготовить дрова, развести и поддерживать костер;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составить перечень продуктов для приготовления обеда на костре;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передвигаться по различным видам рельефа, в лесу, преодолевать овраги, склоны, чащобные и заболоченные участки, другие естественные и искусственные препятствия;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ориентироваться на местности: работать с картой и компасом, определять точку своего стояния, действия в случае потери ориентировки; определять стороны горизонта по небесным светилам и местным предметам;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оказывать первую помощь при ушибах, ссадинах, потертостях, порезах; при переломах верхних и нижних конечностей;</w:t>
      </w:r>
    </w:p>
    <w:p w:rsid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владеть приемами наложения повязок и элементарными приемами транспортировки пострадавшего.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Место тестирования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испытания проводится как в природной среде, так и на искусственном рельефе.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Местом проведения тестирования является участок местности (площадка), содержащий необходимый набор естественных или искусственных препятствий.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Дистанция проведения испытаний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Дистанция должна быть спланирована так, чтобы: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участники не пересекали опасные места (железнодорожные пути, дороги с интенсивным движением транспорта и т.п.), не передвигались по запретным для движения территориям (посевы, лесопосадки и т.п.), через неблагоприятные в экологическом отношении участки (свалки, отстойники очистных сооружений и т.п.);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для успешного ее прохождения в равной мере требовалась физическая и техническая подготовка;</w:t>
      </w:r>
    </w:p>
    <w:p w:rsidR="00552799" w:rsidRDefault="00552799" w:rsidP="00552799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было соблюдено равенство условий для всех участников.</w:t>
      </w:r>
    </w:p>
    <w:p w:rsidR="00552799" w:rsidRPr="00552799" w:rsidRDefault="00552799" w:rsidP="0055279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Форма одежды и требования к снаряжению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Одежда и обувь должны обеспечивать работоспособность участника и не наносить повреждений судейскому снаряжению, собственному снаряжению, а также оборудованию дистанции.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Пригодность и исправность снаряжения, обеспечивающего безопасность, проверяется судьей при группе участников.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неисправности снаряжения участник к тестированию не допускается.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Техническое обеспечение группы на маршруте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Ответственность за комплектность и качество снаряжения лежит на участниках туристской группы.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Количественный состав и качество необходимого снаряжения определяется особенностями маршрута, его сложностью, препятствиями, районом проведения, сезоном.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Критерии оценки вида испытания «Туристский поход с проверкой туристских навыков»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выполнения вида испытания «Туристский поход с проверкой туристских навыков» необходимо преодолеть дистанцию в соответствии с государственными требованиями к уровню физической подготовленности населения в рамках комплекса ГТО и продемонстрировать владение туристскими навыками: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бронзовый знак отличия необходимо продемонстрировать владение не менее чем 3 навыками;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серебряный знак отличия - не менее чем 5 навыками;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золотой знак отличия - не менее чем 7 навыками.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Перечень прикладных навыков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Установка палатки (группой не более 4 человек) или организация ночлега в природной среде. Рекомендуется использовать 2-х, 3-х местные палатки (типа «домик» или каркасные сферические палатки). Время на установку палатки типа «домик» - до 10 минут, каркасной - до 15 минут.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Укладка рюкзака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Необходимо продемонстрировать правильную укладку рюкзака, используя тяжелые и легкие предметы.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lang w:eastAsia="ru-RU"/>
        </w:rPr>
      </w:pPr>
      <w:r w:rsidRPr="00552799">
        <w:rPr>
          <w:rFonts w:ascii="Arial" w:eastAsia="Times New Roman" w:hAnsi="Arial" w:cs="Arial"/>
          <w:b/>
          <w:color w:val="333333"/>
          <w:lang w:eastAsia="ru-RU"/>
        </w:rPr>
        <w:t>Разведение костра (без учета времени на заготовку дров).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выбору организаторов: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типы костров (</w:t>
      </w:r>
      <w:proofErr w:type="spellStart"/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нодья</w:t>
      </w:r>
      <w:proofErr w:type="spellEnd"/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таежный и т.д.)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методы разжигания костра, подготовка кострища (в случае отсутствия специально оборудованного для костра места).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 выполнения задания - 10 минут.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Возможные варианты выполнения задания: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Вскипятить воду. Количество воды в котелке - 1 литр; если вода пролита, то ее доливают до этого объема.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Пережигание нитки, расположенной на 20 см выше уложенных дров, уровень укладки хвороста ограничивается проволокой, натянутой на высоте 30-50 см.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Разрешается использовать для разжигания только природные материалы и любое количество спичек, но одновременно можно зажигать только одну спичку.</w:t>
      </w:r>
    </w:p>
    <w:p w:rsidR="00552799" w:rsidRPr="00552799" w:rsidRDefault="00552799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Финишем является обрыв пережигаемой нити или, при кипячении воды, доведение до состояния «белого ключа».</w:t>
      </w:r>
    </w:p>
    <w:p w:rsidR="00AD202C" w:rsidRPr="00AD202C" w:rsidRDefault="00AD202C" w:rsidP="00AD202C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AD20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AD202C" w:rsidRPr="00AD202C" w:rsidRDefault="00AD202C" w:rsidP="00552799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AD202C" w:rsidRPr="00AD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99"/>
    <w:rsid w:val="00254E21"/>
    <w:rsid w:val="00464E11"/>
    <w:rsid w:val="00552799"/>
    <w:rsid w:val="006C5291"/>
    <w:rsid w:val="008A74BA"/>
    <w:rsid w:val="00A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AB172-E50C-4544-A9DB-33ABDBBC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Владимир Федурин</cp:lastModifiedBy>
  <cp:revision>2</cp:revision>
  <dcterms:created xsi:type="dcterms:W3CDTF">2023-11-13T06:21:00Z</dcterms:created>
  <dcterms:modified xsi:type="dcterms:W3CDTF">2023-11-13T06:21:00Z</dcterms:modified>
</cp:coreProperties>
</file>